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4F43" w14:textId="4589F4E8" w:rsidR="004D64FE" w:rsidRDefault="004D64FE" w:rsidP="00C67750">
      <w:bookmarkStart w:id="0" w:name="_GoBack"/>
      <w:bookmarkEnd w:id="0"/>
    </w:p>
    <w:p w14:paraId="179A64F4" w14:textId="20885622" w:rsidR="00027133" w:rsidRDefault="00B2395E" w:rsidP="00B2395E">
      <w:pPr>
        <w:tabs>
          <w:tab w:val="left" w:pos="7356"/>
        </w:tabs>
        <w:rPr>
          <w:rFonts w:ascii="Arial" w:hAnsi="Arial" w:cs="Arial"/>
          <w:sz w:val="22"/>
          <w:szCs w:val="22"/>
        </w:rPr>
      </w:pPr>
      <w:r>
        <w:rPr>
          <w:rFonts w:ascii="Arial" w:hAnsi="Arial" w:cs="Arial"/>
          <w:sz w:val="22"/>
          <w:szCs w:val="22"/>
        </w:rPr>
        <w:tab/>
      </w:r>
    </w:p>
    <w:p w14:paraId="23160428" w14:textId="77777777" w:rsidR="00B2395E" w:rsidRPr="00B2395E" w:rsidRDefault="00B2395E" w:rsidP="00B2395E">
      <w:pPr>
        <w:rPr>
          <w:rFonts w:ascii="Arial" w:hAnsi="Arial" w:cs="Arial"/>
          <w:noProof/>
          <w:lang w:val="en-US"/>
        </w:rPr>
      </w:pPr>
      <w:r w:rsidRPr="00B2395E">
        <w:rPr>
          <w:rFonts w:ascii="Arial" w:hAnsi="Arial" w:cs="Arial"/>
          <w:b/>
          <w:noProof/>
          <w:lang w:val="en-US"/>
        </w:rPr>
        <w:t xml:space="preserve">RE: Group-Rating Safety Accountability </w:t>
      </w:r>
    </w:p>
    <w:p w14:paraId="1EAA3705" w14:textId="77777777" w:rsidR="00B2395E" w:rsidRPr="00B2395E" w:rsidRDefault="00B2395E" w:rsidP="00B2395E">
      <w:pPr>
        <w:rPr>
          <w:rFonts w:ascii="Arial" w:hAnsi="Arial" w:cs="Arial"/>
          <w:noProof/>
          <w:lang w:val="en-US"/>
        </w:rPr>
      </w:pPr>
    </w:p>
    <w:p w14:paraId="030D6F0C" w14:textId="77777777" w:rsidR="00B2395E" w:rsidRPr="00B2395E" w:rsidRDefault="00B2395E" w:rsidP="00B2395E">
      <w:pPr>
        <w:rPr>
          <w:rFonts w:ascii="Arial" w:hAnsi="Arial" w:cs="Arial"/>
          <w:noProof/>
          <w:lang w:val="en-US"/>
        </w:rPr>
      </w:pPr>
      <w:r w:rsidRPr="00B2395E">
        <w:rPr>
          <w:rFonts w:ascii="Arial" w:hAnsi="Arial" w:cs="Arial"/>
          <w:noProof/>
          <w:lang w:val="en-US"/>
        </w:rPr>
        <w:t>Dear Employer:</w:t>
      </w:r>
    </w:p>
    <w:p w14:paraId="3569C3A0" w14:textId="77777777" w:rsidR="00B2395E" w:rsidRPr="00B2395E" w:rsidRDefault="00B2395E" w:rsidP="00B2395E">
      <w:pPr>
        <w:rPr>
          <w:rFonts w:ascii="Arial" w:hAnsi="Arial" w:cs="Arial"/>
          <w:noProof/>
          <w:lang w:val="en-US"/>
        </w:rPr>
      </w:pPr>
    </w:p>
    <w:p w14:paraId="3582A7AC" w14:textId="77777777" w:rsidR="00B2395E" w:rsidRPr="00B2395E" w:rsidRDefault="00B2395E" w:rsidP="00B2395E">
      <w:pPr>
        <w:rPr>
          <w:rFonts w:ascii="Arial" w:hAnsi="Arial" w:cs="Arial"/>
          <w:noProof/>
          <w:lang w:val="en-US"/>
        </w:rPr>
      </w:pPr>
      <w:r w:rsidRPr="00B2395E">
        <w:rPr>
          <w:rFonts w:ascii="Arial" w:hAnsi="Arial" w:cs="Arial"/>
          <w:noProof/>
          <w:lang w:val="en-US"/>
        </w:rPr>
        <w:t>Ohio employers can participate in BWC’s Group Experience-Rating Program or Group Retrospective-Rating Program each year. While these programs are not required, they do provide an opportunity to significantly reduce workers’ compensation premiums while increasing awareness of safety and risk-management strategies.</w:t>
      </w:r>
    </w:p>
    <w:p w14:paraId="70673418" w14:textId="77777777" w:rsidR="00B2395E" w:rsidRPr="00B2395E" w:rsidRDefault="00B2395E" w:rsidP="00B2395E">
      <w:pPr>
        <w:rPr>
          <w:rFonts w:ascii="Arial" w:hAnsi="Arial" w:cs="Arial"/>
          <w:noProof/>
          <w:lang w:val="en-US"/>
        </w:rPr>
      </w:pPr>
    </w:p>
    <w:p w14:paraId="424668EA" w14:textId="77777777" w:rsidR="00B2395E" w:rsidRPr="00B2395E" w:rsidRDefault="00B2395E" w:rsidP="00B2395E">
      <w:pPr>
        <w:rPr>
          <w:rFonts w:ascii="Arial" w:hAnsi="Arial" w:cs="Arial"/>
          <w:noProof/>
          <w:lang w:val="en-US"/>
        </w:rPr>
      </w:pPr>
      <w:r w:rsidRPr="00B2395E">
        <w:rPr>
          <w:rFonts w:ascii="Arial" w:hAnsi="Arial" w:cs="Arial"/>
          <w:noProof/>
          <w:lang w:val="en-US"/>
        </w:rPr>
        <w:t>Workplace safety is an important component of these programs. To succeed in accident prevention, we encourage you to use the many resources available to you. We believe a group-rating program is a partnership that includes you and your employees, your sponsoring organization or third-party administrator (TPA), and BWC. Each has specific roles and responsibilities, all designed to assist in preventing workplace accidents. This letter outlines the safety services expectations you should have as an employer enrolled in a group-rating program.</w:t>
      </w:r>
    </w:p>
    <w:p w14:paraId="2233BDF0" w14:textId="77777777" w:rsidR="00B2395E" w:rsidRPr="00B2395E" w:rsidRDefault="00B2395E" w:rsidP="00B2395E">
      <w:pPr>
        <w:rPr>
          <w:rFonts w:ascii="Arial" w:hAnsi="Arial" w:cs="Arial"/>
          <w:noProof/>
          <w:lang w:val="en-US"/>
        </w:rPr>
      </w:pPr>
    </w:p>
    <w:p w14:paraId="360A6D5D" w14:textId="77777777" w:rsidR="00B2395E" w:rsidRPr="00B2395E" w:rsidRDefault="00B2395E" w:rsidP="00B2395E">
      <w:pPr>
        <w:rPr>
          <w:rFonts w:ascii="Arial" w:hAnsi="Arial" w:cs="Arial"/>
          <w:noProof/>
          <w:u w:val="single"/>
          <w:lang w:val="en-US"/>
        </w:rPr>
      </w:pPr>
      <w:r w:rsidRPr="00B2395E">
        <w:rPr>
          <w:rFonts w:ascii="Arial" w:hAnsi="Arial" w:cs="Arial"/>
          <w:noProof/>
          <w:u w:val="single"/>
          <w:lang w:val="en-US"/>
        </w:rPr>
        <w:t>The employer will:</w:t>
      </w:r>
    </w:p>
    <w:p w14:paraId="49126612"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Maintain a safe workplace.</w:t>
      </w:r>
    </w:p>
    <w:p w14:paraId="61E29FD9"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Attend safety training to enhance workplace safety.</w:t>
      </w:r>
    </w:p>
    <w:p w14:paraId="4E1B2378"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Use BWC’s safety services as needed.</w:t>
      </w:r>
    </w:p>
    <w:p w14:paraId="022C920E"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Fulfill the required two-hour training requirement and provide proof of attendance to the sponsor for claim(s)</w:t>
      </w:r>
    </w:p>
    <w:p w14:paraId="02EBE64D" w14:textId="77777777" w:rsidR="00B2395E" w:rsidRPr="00B2395E" w:rsidRDefault="00B2395E" w:rsidP="00B2395E">
      <w:pPr>
        <w:rPr>
          <w:rFonts w:ascii="Arial" w:hAnsi="Arial" w:cs="Arial"/>
          <w:noProof/>
          <w:lang w:val="en-US"/>
        </w:rPr>
      </w:pPr>
      <w:r w:rsidRPr="00B2395E">
        <w:rPr>
          <w:rFonts w:ascii="Arial" w:hAnsi="Arial" w:cs="Arial"/>
          <w:noProof/>
          <w:lang w:val="en-US"/>
        </w:rPr>
        <w:t>occurring within the last year.</w:t>
      </w:r>
    </w:p>
    <w:p w14:paraId="2EEEC8D4" w14:textId="77777777" w:rsidR="00B2395E" w:rsidRPr="00B2395E" w:rsidRDefault="00B2395E" w:rsidP="00B2395E">
      <w:pPr>
        <w:rPr>
          <w:rFonts w:ascii="Arial" w:hAnsi="Arial" w:cs="Arial"/>
          <w:noProof/>
          <w:lang w:val="en-US"/>
        </w:rPr>
      </w:pPr>
    </w:p>
    <w:p w14:paraId="199B47FA" w14:textId="77777777" w:rsidR="00B2395E" w:rsidRPr="00B2395E" w:rsidRDefault="00B2395E" w:rsidP="00B2395E">
      <w:pPr>
        <w:rPr>
          <w:rFonts w:ascii="Arial" w:hAnsi="Arial" w:cs="Arial"/>
          <w:noProof/>
          <w:u w:val="single"/>
          <w:lang w:val="en-US"/>
        </w:rPr>
      </w:pPr>
      <w:r w:rsidRPr="00B2395E">
        <w:rPr>
          <w:rFonts w:ascii="Arial" w:hAnsi="Arial" w:cs="Arial"/>
          <w:noProof/>
          <w:u w:val="single"/>
          <w:lang w:val="en-US"/>
        </w:rPr>
        <w:t>The certified primary and affiliated sponsoring organizations will:</w:t>
      </w:r>
    </w:p>
    <w:p w14:paraId="75250148"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Sponsor eight hours of safety training (this may be done at one time or may be provided incrementally if the total is at least eight hours).</w:t>
      </w:r>
    </w:p>
    <w:p w14:paraId="27AF2197"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Provide information regarding safety resources to group members.</w:t>
      </w:r>
    </w:p>
    <w:p w14:paraId="04A87035"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Possibly assist an employer in achieving its safety needs.</w:t>
      </w:r>
    </w:p>
    <w:p w14:paraId="4CE54645"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Manage employer fulfillment of the two-hour training requirement, where applicable.</w:t>
      </w:r>
    </w:p>
    <w:p w14:paraId="12C59492"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 xml:space="preserve">Publish this letter to group members. </w:t>
      </w:r>
    </w:p>
    <w:p w14:paraId="40E14DCD" w14:textId="77777777" w:rsidR="00B2395E" w:rsidRPr="00B2395E" w:rsidRDefault="00B2395E" w:rsidP="00B2395E">
      <w:pPr>
        <w:rPr>
          <w:rFonts w:ascii="Arial" w:hAnsi="Arial" w:cs="Arial"/>
          <w:noProof/>
          <w:lang w:val="en-US"/>
        </w:rPr>
      </w:pPr>
    </w:p>
    <w:p w14:paraId="1E72841F" w14:textId="77777777" w:rsidR="00B2395E" w:rsidRPr="00B2395E" w:rsidRDefault="00B2395E" w:rsidP="00B2395E">
      <w:pPr>
        <w:rPr>
          <w:rFonts w:ascii="Arial" w:hAnsi="Arial" w:cs="Arial"/>
          <w:noProof/>
          <w:u w:val="single"/>
          <w:lang w:val="en-US"/>
        </w:rPr>
      </w:pPr>
      <w:r w:rsidRPr="00B2395E">
        <w:rPr>
          <w:rFonts w:ascii="Arial" w:hAnsi="Arial" w:cs="Arial"/>
          <w:noProof/>
          <w:u w:val="single"/>
          <w:lang w:val="en-US"/>
        </w:rPr>
        <w:t>The TPA may:</w:t>
      </w:r>
    </w:p>
    <w:p w14:paraId="2A435A27"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Assist sponsoring organizations with fulfilling the group-rating safety requirements.</w:t>
      </w:r>
    </w:p>
    <w:p w14:paraId="74E6492E"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Assist an employer with its safety needs.</w:t>
      </w:r>
    </w:p>
    <w:p w14:paraId="419260B3"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Work in conjunction with sponsors to develop safety training and deliver safety resources.</w:t>
      </w:r>
    </w:p>
    <w:p w14:paraId="27947797"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Provide resources for claims handling.</w:t>
      </w:r>
    </w:p>
    <w:p w14:paraId="05BC970D" w14:textId="77777777" w:rsidR="00B2395E" w:rsidRPr="00B2395E" w:rsidRDefault="00B2395E" w:rsidP="00B2395E">
      <w:pPr>
        <w:rPr>
          <w:rFonts w:ascii="Arial" w:hAnsi="Arial" w:cs="Arial"/>
          <w:noProof/>
          <w:lang w:val="en-US"/>
        </w:rPr>
      </w:pPr>
    </w:p>
    <w:p w14:paraId="2EFB943B" w14:textId="77777777" w:rsidR="00B2395E" w:rsidRPr="00B2395E" w:rsidRDefault="00B2395E" w:rsidP="00B2395E">
      <w:pPr>
        <w:rPr>
          <w:rFonts w:ascii="Arial" w:hAnsi="Arial" w:cs="Arial"/>
          <w:noProof/>
          <w:u w:val="single"/>
          <w:lang w:val="en-US"/>
        </w:rPr>
      </w:pPr>
      <w:r w:rsidRPr="00B2395E">
        <w:rPr>
          <w:rFonts w:ascii="Arial" w:hAnsi="Arial" w:cs="Arial"/>
          <w:noProof/>
          <w:u w:val="single"/>
          <w:lang w:val="en-US"/>
        </w:rPr>
        <w:t xml:space="preserve">BWC will: </w:t>
      </w:r>
    </w:p>
    <w:p w14:paraId="0472725B"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 xml:space="preserve">Monitor group-rating safety activities to confirm requirements are met. </w:t>
      </w:r>
    </w:p>
    <w:p w14:paraId="3599B525"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Remain in communication with sponsoring organizations to provide recommendations for fulfilling safety requirements.</w:t>
      </w:r>
    </w:p>
    <w:p w14:paraId="64C72D19"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Provide safety training through its Division of Safety and Hygiene.</w:t>
      </w:r>
    </w:p>
    <w:p w14:paraId="4819FE0F"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Offer on-site safety consultation (hazard assessments, air and noise monitoring, ergonomics evaluation, training) by a BWC safety professional.</w:t>
      </w:r>
    </w:p>
    <w:p w14:paraId="28346775"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Offer publications and videos for safety program support.</w:t>
      </w:r>
    </w:p>
    <w:p w14:paraId="7D71BD74" w14:textId="77777777" w:rsidR="00B2395E" w:rsidRPr="00B2395E" w:rsidRDefault="00B2395E" w:rsidP="00B2395E">
      <w:pPr>
        <w:numPr>
          <w:ilvl w:val="0"/>
          <w:numId w:val="5"/>
        </w:numPr>
        <w:rPr>
          <w:rFonts w:ascii="Arial" w:hAnsi="Arial" w:cs="Arial"/>
          <w:noProof/>
          <w:lang w:val="en-US"/>
        </w:rPr>
      </w:pPr>
      <w:r w:rsidRPr="00B2395E">
        <w:rPr>
          <w:rFonts w:ascii="Arial" w:hAnsi="Arial" w:cs="Arial"/>
          <w:noProof/>
          <w:lang w:val="en-US"/>
        </w:rPr>
        <w:t>Conduct employer visits to confirm the employer is meeting group-rating requirements when appropriate.</w:t>
      </w:r>
    </w:p>
    <w:p w14:paraId="0F7E1610" w14:textId="77777777" w:rsidR="00B2395E" w:rsidRPr="00B2395E" w:rsidRDefault="00B2395E" w:rsidP="00B2395E">
      <w:pPr>
        <w:rPr>
          <w:rFonts w:ascii="Arial" w:hAnsi="Arial" w:cs="Arial"/>
          <w:noProof/>
          <w:lang w:val="en-US"/>
        </w:rPr>
      </w:pPr>
    </w:p>
    <w:p w14:paraId="73210E4B" w14:textId="77777777" w:rsidR="00B2395E" w:rsidRPr="00B2395E" w:rsidRDefault="00B2395E" w:rsidP="00B2395E">
      <w:pPr>
        <w:rPr>
          <w:rFonts w:ascii="Arial" w:hAnsi="Arial" w:cs="Arial"/>
          <w:noProof/>
          <w:lang w:val="en-US"/>
        </w:rPr>
      </w:pPr>
      <w:r w:rsidRPr="00B2395E">
        <w:rPr>
          <w:rFonts w:ascii="Arial" w:hAnsi="Arial" w:cs="Arial"/>
          <w:noProof/>
          <w:lang w:val="en-US"/>
        </w:rPr>
        <w:t>The goal of this collaborative effort is to make sure all your safety needs are met. Using these resources will assist you in preventing accidents, reducing claims costs, and achieving the highest discounts possible. Below you’ll find contact information for various resources.</w:t>
      </w:r>
    </w:p>
    <w:p w14:paraId="562E5313" w14:textId="77777777" w:rsidR="00B2395E" w:rsidRPr="00B2395E" w:rsidRDefault="00B2395E" w:rsidP="00B2395E">
      <w:pPr>
        <w:rPr>
          <w:rFonts w:ascii="Arial" w:hAnsi="Arial" w:cs="Arial"/>
          <w:noProof/>
          <w:lang w:val="en-US"/>
        </w:rPr>
      </w:pPr>
    </w:p>
    <w:p w14:paraId="4A35D53F" w14:textId="08CB5617" w:rsidR="00B2395E" w:rsidRPr="00B2395E" w:rsidRDefault="00B2395E" w:rsidP="00B2395E">
      <w:pPr>
        <w:rPr>
          <w:rFonts w:ascii="Arial" w:hAnsi="Arial" w:cs="Arial"/>
          <w:noProof/>
          <w:lang w:val="en-US"/>
        </w:rPr>
      </w:pPr>
      <w:r w:rsidRPr="00B2395E">
        <w:rPr>
          <w:rFonts w:ascii="Arial" w:hAnsi="Arial" w:cs="Arial"/>
          <w:noProof/>
          <w:lang w:val="en-US"/>
        </w:rPr>
        <w:t>Group sponsor:</w:t>
      </w:r>
      <w:r w:rsidR="00CB73ED">
        <w:rPr>
          <w:rFonts w:ascii="Arial" w:hAnsi="Arial" w:cs="Arial"/>
          <w:noProof/>
          <w:lang w:val="en-US"/>
        </w:rPr>
        <w:t xml:space="preserve"> Sedgwick</w:t>
      </w:r>
    </w:p>
    <w:p w14:paraId="2E1EF79D" w14:textId="30434A5B" w:rsidR="00B2395E" w:rsidRPr="00B2395E" w:rsidRDefault="00B2395E" w:rsidP="00B2395E">
      <w:pPr>
        <w:rPr>
          <w:rFonts w:ascii="Arial" w:hAnsi="Arial" w:cs="Arial"/>
          <w:noProof/>
          <w:lang w:val="en-US"/>
        </w:rPr>
      </w:pPr>
      <w:r w:rsidRPr="00B2395E">
        <w:rPr>
          <w:rFonts w:ascii="Arial" w:hAnsi="Arial" w:cs="Arial"/>
          <w:noProof/>
          <w:lang w:val="en-US"/>
        </w:rPr>
        <w:t xml:space="preserve">TPA:BWC: </w:t>
      </w:r>
      <w:hyperlink r:id="rId8" w:history="1">
        <w:r w:rsidRPr="00B2395E">
          <w:rPr>
            <w:rStyle w:val="Hyperlink"/>
            <w:rFonts w:ascii="Arial" w:hAnsi="Arial" w:cs="Arial"/>
            <w:noProof/>
            <w:lang w:val="en-US"/>
          </w:rPr>
          <w:t>https://info.bwc.ohio.gov/safety</w:t>
        </w:r>
      </w:hyperlink>
      <w:r w:rsidRPr="00B2395E">
        <w:rPr>
          <w:rFonts w:ascii="Arial" w:hAnsi="Arial" w:cs="Arial"/>
          <w:noProof/>
          <w:lang w:val="en-US"/>
        </w:rPr>
        <w:t xml:space="preserve">, </w:t>
      </w:r>
      <w:hyperlink r:id="rId9" w:history="1">
        <w:r w:rsidRPr="00B2395E">
          <w:rPr>
            <w:rStyle w:val="Hyperlink"/>
            <w:rFonts w:ascii="Arial" w:hAnsi="Arial" w:cs="Arial"/>
            <w:noProof/>
            <w:lang w:val="en-US"/>
          </w:rPr>
          <w:t>groupratingsafety@bwc.state.oh.us</w:t>
        </w:r>
      </w:hyperlink>
    </w:p>
    <w:p w14:paraId="08BC8CD9" w14:textId="77777777" w:rsidR="00F16F7D" w:rsidRDefault="00F16F7D" w:rsidP="00B2395E"/>
    <w:sectPr w:rsidR="00F16F7D" w:rsidSect="00B2395E">
      <w:headerReference w:type="default" r:id="rId10"/>
      <w:footerReference w:type="default" r:id="rId11"/>
      <w:pgSz w:w="12240" w:h="15840" w:code="1"/>
      <w:pgMar w:top="1714" w:right="1080" w:bottom="810" w:left="1080" w:header="576" w:footer="3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5540C" w14:textId="77777777" w:rsidR="006E75AE" w:rsidRDefault="006E75AE" w:rsidP="005B6511">
      <w:r>
        <w:separator/>
      </w:r>
    </w:p>
  </w:endnote>
  <w:endnote w:type="continuationSeparator" w:id="0">
    <w:p w14:paraId="457B8C85" w14:textId="77777777" w:rsidR="006E75AE" w:rsidRDefault="006E75AE" w:rsidP="005B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Source Sans 3 Black">
    <w:altName w:val="Calibri"/>
    <w:panose1 w:val="00000000000000000000"/>
    <w:charset w:val="00"/>
    <w:family w:val="swiss"/>
    <w:notTrueType/>
    <w:pitch w:val="variable"/>
    <w:sig w:usb0="E00002FF" w:usb1="00002003" w:usb2="00000000" w:usb3="00000000" w:csb0="0000019F" w:csb1="00000000"/>
  </w:font>
  <w:font w:name="Source Sans 3 Semibold">
    <w:altName w:val="Calibri"/>
    <w:panose1 w:val="00000000000000000000"/>
    <w:charset w:val="00"/>
    <w:family w:val="swiss"/>
    <w:notTrueType/>
    <w:pitch w:val="variable"/>
    <w:sig w:usb0="E00002FF" w:usb1="00002003" w:usb2="00000000" w:usb3="00000000" w:csb0="0000019F" w:csb1="00000000"/>
  </w:font>
  <w:font w:name="Source Sans 3 Medium">
    <w:altName w:val="Calibri"/>
    <w:panose1 w:val="00000000000000000000"/>
    <w:charset w:val="00"/>
    <w:family w:val="swiss"/>
    <w:notTrueType/>
    <w:pitch w:val="variable"/>
    <w:sig w:usb0="E00002FF" w:usb1="00002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8E6F" w14:textId="77777777" w:rsidR="00B2395E" w:rsidRDefault="00B2395E">
    <w:pPr>
      <w:pStyle w:val="Footer"/>
      <w:rPr>
        <w:rFonts w:ascii="Arial" w:hAnsi="Arial" w:cs="Arial"/>
        <w:b/>
        <w:noProof/>
        <w:sz w:val="16"/>
        <w:szCs w:val="16"/>
        <w:lang w:val="en-US"/>
      </w:rPr>
    </w:pPr>
    <w:r>
      <w:rPr>
        <w:rFonts w:ascii="Arial" w:hAnsi="Arial" w:cs="Arial"/>
        <w:b/>
        <w:noProof/>
        <w:sz w:val="16"/>
        <w:szCs w:val="16"/>
        <w:lang w:val="en-US"/>
      </w:rPr>
      <w:br/>
    </w:r>
  </w:p>
  <w:p w14:paraId="7ECCEE49" w14:textId="1F3088BD" w:rsidR="00027133" w:rsidRPr="00B2395E" w:rsidRDefault="00B2395E">
    <w:pPr>
      <w:pStyle w:val="Footer"/>
      <w:rPr>
        <w:rFonts w:ascii="Source Sans 3" w:hAnsi="Source Sans 3"/>
        <w:sz w:val="12"/>
        <w:szCs w:val="12"/>
      </w:rPr>
    </w:pPr>
    <w:r w:rsidRPr="00B2395E">
      <w:rPr>
        <w:rFonts w:ascii="Arial" w:hAnsi="Arial" w:cs="Arial"/>
        <w:b/>
        <w:noProof/>
        <w:sz w:val="16"/>
        <w:szCs w:val="16"/>
        <w:lang w:val="en-US"/>
      </w:rPr>
      <w:t>Group-Rating Safety Accountability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A87A" w14:textId="77777777" w:rsidR="006E75AE" w:rsidRDefault="006E75AE" w:rsidP="005B6511">
      <w:r>
        <w:separator/>
      </w:r>
    </w:p>
  </w:footnote>
  <w:footnote w:type="continuationSeparator" w:id="0">
    <w:p w14:paraId="6A6D1140" w14:textId="77777777" w:rsidR="006E75AE" w:rsidRDefault="006E75AE" w:rsidP="005B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C708" w14:textId="678EB0AC" w:rsidR="00501CB3" w:rsidRDefault="00501CB3" w:rsidP="00501CB3">
    <w:pPr>
      <w:pStyle w:val="Header"/>
      <w:jc w:val="center"/>
    </w:pPr>
    <w:r>
      <w:rPr>
        <w:noProof/>
        <w:lang w:val="en-US"/>
      </w:rPr>
      <mc:AlternateContent>
        <mc:Choice Requires="wps">
          <w:drawing>
            <wp:anchor distT="45720" distB="45720" distL="114300" distR="114300" simplePos="0" relativeHeight="251661312" behindDoc="1" locked="0" layoutInCell="1" allowOverlap="1" wp14:anchorId="6EF01D92" wp14:editId="35D12824">
              <wp:simplePos x="0" y="0"/>
              <wp:positionH relativeFrom="column">
                <wp:posOffset>1866900</wp:posOffset>
              </wp:positionH>
              <wp:positionV relativeFrom="page">
                <wp:posOffset>266700</wp:posOffset>
              </wp:positionV>
              <wp:extent cx="4914900" cy="561975"/>
              <wp:effectExtent l="0" t="0" r="0" b="0"/>
              <wp:wrapNone/>
              <wp:docPr id="926308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61975"/>
                      </a:xfrm>
                      <a:prstGeom prst="rect">
                        <a:avLst/>
                      </a:prstGeom>
                      <a:noFill/>
                      <a:ln w="9525">
                        <a:noFill/>
                        <a:miter lim="800000"/>
                        <a:headEnd/>
                        <a:tailEnd/>
                      </a:ln>
                    </wps:spPr>
                    <wps:txbx>
                      <w:txbxContent>
                        <w:p w14:paraId="5C3BF6A4" w14:textId="41D6DCCC" w:rsidR="00501CB3" w:rsidRPr="009A213F" w:rsidRDefault="00F74AEE" w:rsidP="00501CB3">
                          <w:pPr>
                            <w:pStyle w:val="BodyText"/>
                            <w:spacing w:line="360" w:lineRule="exact"/>
                            <w:ind w:left="187" w:right="43"/>
                            <w:jc w:val="right"/>
                            <w:rPr>
                              <w:rFonts w:ascii="Source Sans 3 Black" w:hAnsi="Source Sans 3 Black"/>
                              <w:b/>
                              <w:bCs/>
                              <w:color w:val="231F20"/>
                              <w:spacing w:val="-2"/>
                              <w:sz w:val="26"/>
                              <w:szCs w:val="26"/>
                            </w:rPr>
                          </w:pPr>
                          <w:r>
                            <w:rPr>
                              <w:rFonts w:ascii="Source Sans 3 Black" w:hAnsi="Source Sans 3 Black"/>
                              <w:b/>
                              <w:bCs/>
                              <w:color w:val="231F20"/>
                              <w:spacing w:val="-2"/>
                              <w:sz w:val="26"/>
                              <w:szCs w:val="26"/>
                            </w:rPr>
                            <w:t>1-800-644-</w:t>
                          </w:r>
                          <w:proofErr w:type="gramStart"/>
                          <w:r>
                            <w:rPr>
                              <w:rFonts w:ascii="Source Sans 3 Black" w:hAnsi="Source Sans 3 Black"/>
                              <w:b/>
                              <w:bCs/>
                              <w:color w:val="231F20"/>
                              <w:spacing w:val="-2"/>
                              <w:sz w:val="26"/>
                              <w:szCs w:val="26"/>
                            </w:rPr>
                            <w:t xml:space="preserve">6292  </w:t>
                          </w:r>
                          <w:r w:rsidR="00501CB3">
                            <w:rPr>
                              <w:rFonts w:ascii="Source Sans 3 Black" w:hAnsi="Source Sans 3 Black"/>
                              <w:b/>
                              <w:bCs/>
                              <w:color w:val="231F20"/>
                              <w:spacing w:val="-2"/>
                              <w:sz w:val="26"/>
                              <w:szCs w:val="26"/>
                            </w:rPr>
                            <w:t>BWC</w:t>
                          </w:r>
                          <w:r w:rsidR="00501CB3" w:rsidRPr="009A213F">
                            <w:rPr>
                              <w:rFonts w:ascii="Source Sans 3 Black" w:hAnsi="Source Sans 3 Black"/>
                              <w:b/>
                              <w:bCs/>
                              <w:color w:val="231F20"/>
                              <w:spacing w:val="-2"/>
                              <w:sz w:val="26"/>
                              <w:szCs w:val="26"/>
                            </w:rPr>
                            <w:t>.Ohio.gov</w:t>
                          </w:r>
                          <w:proofErr w:type="gramEnd"/>
                        </w:p>
                        <w:p w14:paraId="0371CF3E" w14:textId="1CC4F252" w:rsidR="00501CB3" w:rsidRPr="009A213F" w:rsidRDefault="00F74AEE" w:rsidP="00F74AEE">
                          <w:pPr>
                            <w:pStyle w:val="BodyText"/>
                            <w:spacing w:line="360" w:lineRule="exact"/>
                            <w:ind w:right="43"/>
                            <w:rPr>
                              <w:color w:val="231F20"/>
                              <w:spacing w:val="40"/>
                            </w:rPr>
                          </w:pPr>
                          <w:r>
                            <w:rPr>
                              <w:rFonts w:ascii="Source Sans 3 Semibold"/>
                              <w:b/>
                              <w:color w:val="231F20"/>
                              <w:sz w:val="18"/>
                            </w:rPr>
                            <w:t xml:space="preserve">      </w:t>
                          </w:r>
                          <w:r w:rsidR="00501CB3">
                            <w:rPr>
                              <w:rFonts w:ascii="Source Sans 3 Semibold"/>
                              <w:b/>
                              <w:color w:val="231F20"/>
                              <w:sz w:val="18"/>
                            </w:rPr>
                            <w:t>Mike</w:t>
                          </w:r>
                          <w:r w:rsidR="00501CB3">
                            <w:rPr>
                              <w:rFonts w:ascii="Source Sans 3 Semibold"/>
                              <w:b/>
                              <w:color w:val="231F20"/>
                              <w:spacing w:val="-5"/>
                              <w:sz w:val="18"/>
                            </w:rPr>
                            <w:t xml:space="preserve"> </w:t>
                          </w:r>
                          <w:r w:rsidR="00501CB3">
                            <w:rPr>
                              <w:rFonts w:ascii="Source Sans 3 Semibold"/>
                              <w:b/>
                              <w:color w:val="231F20"/>
                              <w:sz w:val="18"/>
                            </w:rPr>
                            <w:t>DeWine,</w:t>
                          </w:r>
                          <w:r w:rsidR="00501CB3">
                            <w:rPr>
                              <w:rFonts w:ascii="Calibri"/>
                              <w:i/>
                              <w:color w:val="231F20"/>
                              <w:spacing w:val="-9"/>
                              <w:sz w:val="18"/>
                            </w:rPr>
                            <w:t xml:space="preserve"> </w:t>
                          </w:r>
                          <w:r w:rsidR="00501CB3">
                            <w:rPr>
                              <w:rFonts w:ascii="Calibri"/>
                              <w:i/>
                              <w:color w:val="231F20"/>
                              <w:spacing w:val="-2"/>
                              <w:sz w:val="18"/>
                            </w:rPr>
                            <w:t>Governor</w:t>
                          </w:r>
                          <w:r>
                            <w:rPr>
                              <w:rFonts w:ascii="Calibri"/>
                              <w:i/>
                              <w:color w:val="231F20"/>
                              <w:spacing w:val="-2"/>
                              <w:sz w:val="18"/>
                            </w:rPr>
                            <w:t xml:space="preserve">    </w:t>
                          </w:r>
                          <w:r w:rsidRPr="00F74AEE">
                            <w:rPr>
                              <w:rFonts w:ascii="Source Sans 3 Semibold"/>
                              <w:b/>
                              <w:color w:val="231F20"/>
                              <w:sz w:val="18"/>
                            </w:rPr>
                            <w:t xml:space="preserve">Jim </w:t>
                          </w:r>
                          <w:proofErr w:type="spellStart"/>
                          <w:r w:rsidRPr="00F74AEE">
                            <w:rPr>
                              <w:rFonts w:ascii="Source Sans 3 Semibold"/>
                              <w:b/>
                              <w:color w:val="231F20"/>
                              <w:sz w:val="18"/>
                            </w:rPr>
                            <w:t>Tressel</w:t>
                          </w:r>
                          <w:proofErr w:type="spellEnd"/>
                          <w:r>
                            <w:rPr>
                              <w:rFonts w:ascii="Calibri"/>
                              <w:iCs/>
                              <w:color w:val="231F20"/>
                              <w:spacing w:val="-2"/>
                              <w:sz w:val="18"/>
                            </w:rPr>
                            <w:t xml:space="preserve">, </w:t>
                          </w:r>
                          <w:r w:rsidRPr="00F74AEE">
                            <w:rPr>
                              <w:rFonts w:ascii="Calibri"/>
                              <w:i/>
                              <w:color w:val="231F20"/>
                              <w:spacing w:val="-2"/>
                              <w:sz w:val="18"/>
                            </w:rPr>
                            <w:t>Lt. Governor</w:t>
                          </w:r>
                          <w:r w:rsidR="00501CB3">
                            <w:rPr>
                              <w:rFonts w:ascii="Calibri"/>
                              <w:i/>
                              <w:color w:val="231F20"/>
                              <w:sz w:val="18"/>
                            </w:rPr>
                            <w:t xml:space="preserve">     </w:t>
                          </w:r>
                          <w:r w:rsidR="00501CB3">
                            <w:rPr>
                              <w:rFonts w:ascii="Source Sans 3 Semibold"/>
                              <w:b/>
                              <w:color w:val="231F20"/>
                              <w:sz w:val="18"/>
                            </w:rPr>
                            <w:t>Stephanie McCloud</w:t>
                          </w:r>
                          <w:proofErr w:type="gramStart"/>
                          <w:r w:rsidR="00501CB3">
                            <w:rPr>
                              <w:rFonts w:ascii="Source Sans 3 Semibold"/>
                              <w:b/>
                              <w:color w:val="231F20"/>
                              <w:sz w:val="18"/>
                            </w:rPr>
                            <w:t xml:space="preserve">, </w:t>
                          </w:r>
                          <w:r w:rsidR="00501CB3">
                            <w:rPr>
                              <w:rFonts w:ascii="Calibri"/>
                              <w:i/>
                              <w:color w:val="231F20"/>
                              <w:spacing w:val="-8"/>
                              <w:sz w:val="18"/>
                            </w:rPr>
                            <w:t xml:space="preserve"> </w:t>
                          </w:r>
                          <w:r w:rsidR="00501CB3">
                            <w:rPr>
                              <w:rFonts w:ascii="Calibri"/>
                              <w:i/>
                              <w:color w:val="231F20"/>
                              <w:spacing w:val="-2"/>
                              <w:sz w:val="18"/>
                            </w:rPr>
                            <w:t>Administrator</w:t>
                          </w:r>
                          <w:proofErr w:type="gramEnd"/>
                          <w:r w:rsidR="00501CB3">
                            <w:rPr>
                              <w:rFonts w:ascii="Calibri"/>
                              <w:i/>
                              <w:color w:val="231F20"/>
                              <w:spacing w:val="-2"/>
                              <w:sz w:val="18"/>
                            </w:rPr>
                            <w:t xml:space="preserve"> / CEO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F01D92" id="_x0000_t202" coordsize="21600,21600" o:spt="202" path="m,l,21600r21600,l21600,xe">
              <v:stroke joinstyle="miter"/>
              <v:path gradientshapeok="t" o:connecttype="rect"/>
            </v:shapetype>
            <v:shape id="Text Box 2" o:spid="_x0000_s1026" type="#_x0000_t202" style="position:absolute;left:0;text-align:left;margin-left:147pt;margin-top:21pt;width:387pt;height:44.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" filled="f" stroked="f">
              <v:textbox>
                <w:txbxContent>
                  <w:p w14:paraId="5C3BF6A4" w14:textId="41D6DCCC" w:rsidR="00501CB3" w:rsidRPr="009A213F" w:rsidRDefault="00F74AEE" w:rsidP="00501CB3">
                    <w:pPr>
                      <w:pStyle w:val="BodyText"/>
                      <w:spacing w:line="360" w:lineRule="exact"/>
                      <w:ind w:left="187" w:right="43"/>
                      <w:jc w:val="right"/>
                      <w:rPr>
                        <w:rFonts w:ascii="Source Sans 3 Black" w:hAnsi="Source Sans 3 Black"/>
                        <w:b/>
                        <w:bCs/>
                        <w:color w:val="231F20"/>
                        <w:spacing w:val="-2"/>
                        <w:sz w:val="26"/>
                        <w:szCs w:val="26"/>
                      </w:rPr>
                    </w:pPr>
                    <w:r>
                      <w:rPr>
                        <w:rFonts w:ascii="Source Sans 3 Black" w:hAnsi="Source Sans 3 Black"/>
                        <w:b/>
                        <w:bCs/>
                        <w:color w:val="231F20"/>
                        <w:spacing w:val="-2"/>
                        <w:sz w:val="26"/>
                        <w:szCs w:val="26"/>
                      </w:rPr>
                      <w:t xml:space="preserve">1-800-644-6292  </w:t>
                    </w:r>
                    <w:r w:rsidR="00501CB3">
                      <w:rPr>
                        <w:rFonts w:ascii="Source Sans 3 Black" w:hAnsi="Source Sans 3 Black"/>
                        <w:b/>
                        <w:bCs/>
                        <w:color w:val="231F20"/>
                        <w:spacing w:val="-2"/>
                        <w:sz w:val="26"/>
                        <w:szCs w:val="26"/>
                      </w:rPr>
                      <w:t>BWC</w:t>
                    </w:r>
                    <w:r w:rsidR="00501CB3" w:rsidRPr="009A213F">
                      <w:rPr>
                        <w:rFonts w:ascii="Source Sans 3 Black" w:hAnsi="Source Sans 3 Black"/>
                        <w:b/>
                        <w:bCs/>
                        <w:color w:val="231F20"/>
                        <w:spacing w:val="-2"/>
                        <w:sz w:val="26"/>
                        <w:szCs w:val="26"/>
                      </w:rPr>
                      <w:t>.Ohio.gov</w:t>
                    </w:r>
                  </w:p>
                  <w:p w14:paraId="0371CF3E" w14:textId="1CC4F252" w:rsidR="00501CB3" w:rsidRPr="009A213F" w:rsidRDefault="00F74AEE" w:rsidP="00F74AEE">
                    <w:pPr>
                      <w:pStyle w:val="BodyText"/>
                      <w:spacing w:line="360" w:lineRule="exact"/>
                      <w:ind w:right="43"/>
                      <w:rPr>
                        <w:color w:val="231F20"/>
                        <w:spacing w:val="40"/>
                      </w:rPr>
                    </w:pPr>
                    <w:r>
                      <w:rPr>
                        <w:rFonts w:ascii="Source Sans 3 Semibold"/>
                        <w:b/>
                        <w:color w:val="231F20"/>
                        <w:sz w:val="18"/>
                      </w:rPr>
                      <w:t xml:space="preserve">      </w:t>
                    </w:r>
                    <w:r w:rsidR="00501CB3">
                      <w:rPr>
                        <w:rFonts w:ascii="Source Sans 3 Semibold"/>
                        <w:b/>
                        <w:color w:val="231F20"/>
                        <w:sz w:val="18"/>
                      </w:rPr>
                      <w:t>Mike</w:t>
                    </w:r>
                    <w:r w:rsidR="00501CB3">
                      <w:rPr>
                        <w:rFonts w:ascii="Source Sans 3 Semibold"/>
                        <w:b/>
                        <w:color w:val="231F20"/>
                        <w:spacing w:val="-5"/>
                        <w:sz w:val="18"/>
                      </w:rPr>
                      <w:t xml:space="preserve"> </w:t>
                    </w:r>
                    <w:r w:rsidR="00501CB3">
                      <w:rPr>
                        <w:rFonts w:ascii="Source Sans 3 Semibold"/>
                        <w:b/>
                        <w:color w:val="231F20"/>
                        <w:sz w:val="18"/>
                      </w:rPr>
                      <w:t>DeWine,</w:t>
                    </w:r>
                    <w:r w:rsidR="00501CB3">
                      <w:rPr>
                        <w:rFonts w:ascii="Calibri"/>
                        <w:i/>
                        <w:color w:val="231F20"/>
                        <w:spacing w:val="-9"/>
                        <w:sz w:val="18"/>
                      </w:rPr>
                      <w:t xml:space="preserve"> </w:t>
                    </w:r>
                    <w:r w:rsidR="00501CB3">
                      <w:rPr>
                        <w:rFonts w:ascii="Calibri"/>
                        <w:i/>
                        <w:color w:val="231F20"/>
                        <w:spacing w:val="-2"/>
                        <w:sz w:val="18"/>
                      </w:rPr>
                      <w:t>Governor</w:t>
                    </w:r>
                    <w:r>
                      <w:rPr>
                        <w:rFonts w:ascii="Calibri"/>
                        <w:i/>
                        <w:color w:val="231F20"/>
                        <w:spacing w:val="-2"/>
                        <w:sz w:val="18"/>
                      </w:rPr>
                      <w:t xml:space="preserve">    </w:t>
                    </w:r>
                    <w:r w:rsidRPr="00F74AEE">
                      <w:rPr>
                        <w:rFonts w:ascii="Source Sans 3 Semibold"/>
                        <w:b/>
                        <w:color w:val="231F20"/>
                        <w:sz w:val="18"/>
                      </w:rPr>
                      <w:t>Jim Tressel</w:t>
                    </w:r>
                    <w:r>
                      <w:rPr>
                        <w:rFonts w:ascii="Calibri"/>
                        <w:iCs/>
                        <w:color w:val="231F20"/>
                        <w:spacing w:val="-2"/>
                        <w:sz w:val="18"/>
                      </w:rPr>
                      <w:t xml:space="preserve">, </w:t>
                    </w:r>
                    <w:r w:rsidRPr="00F74AEE">
                      <w:rPr>
                        <w:rFonts w:ascii="Calibri"/>
                        <w:i/>
                        <w:color w:val="231F20"/>
                        <w:spacing w:val="-2"/>
                        <w:sz w:val="18"/>
                      </w:rPr>
                      <w:t>Lt. Governor</w:t>
                    </w:r>
                    <w:r w:rsidR="00501CB3">
                      <w:rPr>
                        <w:rFonts w:ascii="Calibri"/>
                        <w:i/>
                        <w:color w:val="231F20"/>
                        <w:sz w:val="18"/>
                      </w:rPr>
                      <w:t xml:space="preserve">     </w:t>
                    </w:r>
                    <w:r w:rsidR="00501CB3">
                      <w:rPr>
                        <w:rFonts w:ascii="Source Sans 3 Semibold"/>
                        <w:b/>
                        <w:color w:val="231F20"/>
                        <w:sz w:val="18"/>
                      </w:rPr>
                      <w:t xml:space="preserve">Stephanie McCloud, </w:t>
                    </w:r>
                    <w:r w:rsidR="00501CB3">
                      <w:rPr>
                        <w:rFonts w:ascii="Calibri"/>
                        <w:i/>
                        <w:color w:val="231F20"/>
                        <w:spacing w:val="-8"/>
                        <w:sz w:val="18"/>
                      </w:rPr>
                      <w:t xml:space="preserve"> </w:t>
                    </w:r>
                    <w:r w:rsidR="00501CB3">
                      <w:rPr>
                        <w:rFonts w:ascii="Calibri"/>
                        <w:i/>
                        <w:color w:val="231F20"/>
                        <w:spacing w:val="-2"/>
                        <w:sz w:val="18"/>
                      </w:rPr>
                      <w:t>Administrator / CEO</w:t>
                    </w:r>
                  </w:p>
                </w:txbxContent>
              </v:textbox>
              <w10:wrap anchory="page"/>
            </v:shape>
          </w:pict>
        </mc:Fallback>
      </mc:AlternateContent>
    </w:r>
    <w:r>
      <w:rPr>
        <w:noProof/>
        <w:lang w:val="en-US"/>
      </w:rPr>
      <mc:AlternateContent>
        <mc:Choice Requires="wps">
          <w:drawing>
            <wp:anchor distT="45720" distB="45720" distL="114300" distR="114300" simplePos="0" relativeHeight="251660288" behindDoc="0" locked="0" layoutInCell="1" allowOverlap="1" wp14:anchorId="23F2C27C" wp14:editId="4711876F">
              <wp:simplePos x="0" y="0"/>
              <wp:positionH relativeFrom="margin">
                <wp:posOffset>60960</wp:posOffset>
              </wp:positionH>
              <wp:positionV relativeFrom="paragraph">
                <wp:posOffset>264307</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2832F3" w14:textId="77777777" w:rsidR="00501CB3" w:rsidRPr="00CF21E1" w:rsidRDefault="00501CB3" w:rsidP="00501CB3">
                          <w:pPr>
                            <w:rPr>
                              <w:rFonts w:ascii="Source Sans 3 Medium" w:hAnsi="Source Sans 3 Medium"/>
                            </w:rPr>
                          </w:pPr>
                          <w:r w:rsidRPr="00CF21E1">
                            <w:rPr>
                              <w:rFonts w:ascii="Source Sans 3 Medium" w:hAnsi="Source Sans 3 Medium"/>
                            </w:rPr>
                            <w:t>30 West Spring Street</w:t>
                          </w:r>
                        </w:p>
                        <w:p w14:paraId="61375B4F" w14:textId="77777777" w:rsidR="00501CB3" w:rsidRPr="00CF21E1" w:rsidRDefault="00501CB3" w:rsidP="00501CB3">
                          <w:pPr>
                            <w:rPr>
                              <w:rFonts w:ascii="Source Sans 3 Medium" w:hAnsi="Source Sans 3 Medium"/>
                            </w:rPr>
                          </w:pPr>
                          <w:r w:rsidRPr="00CF21E1">
                            <w:rPr>
                              <w:rFonts w:ascii="Source Sans 3 Medium" w:hAnsi="Source Sans 3 Medium"/>
                            </w:rPr>
                            <w:t xml:space="preserve">Columbus, Ohio 43215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2C27C" id="_x0000_s1027" type="#_x0000_t202" style="position:absolute;left:0;text-align:left;margin-left:4.8pt;margin-top:20.8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" filled="f" stroked="f">
              <v:textbox style="mso-fit-shape-to-text:t">
                <w:txbxContent>
                  <w:p w14:paraId="402832F3" w14:textId="77777777" w:rsidR="00501CB3" w:rsidRPr="00CF21E1" w:rsidRDefault="00501CB3" w:rsidP="00501CB3">
                    <w:pPr>
                      <w:rPr>
                        <w:rFonts w:ascii="Source Sans 3 Medium" w:hAnsi="Source Sans 3 Medium"/>
                      </w:rPr>
                    </w:pPr>
                    <w:r w:rsidRPr="00CF21E1">
                      <w:rPr>
                        <w:rFonts w:ascii="Source Sans 3 Medium" w:hAnsi="Source Sans 3 Medium"/>
                      </w:rPr>
                      <w:t>30 West Spring Street</w:t>
                    </w:r>
                  </w:p>
                  <w:p w14:paraId="61375B4F" w14:textId="77777777" w:rsidR="00501CB3" w:rsidRPr="00CF21E1" w:rsidRDefault="00501CB3" w:rsidP="00501CB3">
                    <w:pPr>
                      <w:rPr>
                        <w:rFonts w:ascii="Source Sans 3 Medium" w:hAnsi="Source Sans 3 Medium"/>
                      </w:rPr>
                    </w:pPr>
                    <w:r w:rsidRPr="00CF21E1">
                      <w:rPr>
                        <w:rFonts w:ascii="Source Sans 3 Medium" w:hAnsi="Source Sans 3 Medium"/>
                      </w:rPr>
                      <w:t xml:space="preserve">Columbus, Ohio 43215 </w:t>
                    </w:r>
                  </w:p>
                </w:txbxContent>
              </v:textbox>
              <w10:wrap type="square" anchorx="margin"/>
            </v:shape>
          </w:pict>
        </mc:Fallback>
      </mc:AlternateContent>
    </w:r>
    <w:r w:rsidRPr="00CF21E1">
      <w:rPr>
        <w:noProof/>
        <w:lang w:val="en-US"/>
      </w:rPr>
      <w:drawing>
        <wp:anchor distT="0" distB="0" distL="114300" distR="114300" simplePos="0" relativeHeight="251659264" behindDoc="0" locked="0" layoutInCell="1" allowOverlap="1" wp14:anchorId="4C6F6FED" wp14:editId="06858A64">
          <wp:simplePos x="0" y="0"/>
          <wp:positionH relativeFrom="margin">
            <wp:posOffset>-304800</wp:posOffset>
          </wp:positionH>
          <wp:positionV relativeFrom="page">
            <wp:posOffset>167787</wp:posOffset>
          </wp:positionV>
          <wp:extent cx="2039620" cy="506095"/>
          <wp:effectExtent l="0" t="0" r="0" b="8255"/>
          <wp:wrapNone/>
          <wp:docPr id="756689562"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0532"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9620" cy="506095"/>
                  </a:xfrm>
                  <a:prstGeom prst="rect">
                    <a:avLst/>
                  </a:prstGeom>
                </pic:spPr>
              </pic:pic>
            </a:graphicData>
          </a:graphic>
          <wp14:sizeRelH relativeFrom="margin">
            <wp14:pctWidth>0</wp14:pctWidth>
          </wp14:sizeRelH>
          <wp14:sizeRelV relativeFrom="margin">
            <wp14:pctHeight>0</wp14:pctHeight>
          </wp14:sizeRelV>
        </wp:anchor>
      </w:drawing>
    </w:r>
  </w:p>
  <w:p w14:paraId="1E678FED" w14:textId="681C9FD5" w:rsidR="00D76D83" w:rsidRPr="00501CB3" w:rsidRDefault="00501CB3" w:rsidP="00501CB3">
    <w:pPr>
      <w:pStyle w:val="Header"/>
    </w:pPr>
    <w:r>
      <w:rPr>
        <w:noProof/>
        <w:lang w:val="en-US"/>
      </w:rPr>
      <mc:AlternateContent>
        <mc:Choice Requires="wps">
          <w:drawing>
            <wp:anchor distT="0" distB="0" distL="0" distR="0" simplePos="0" relativeHeight="251662336" behindDoc="0" locked="0" layoutInCell="1" allowOverlap="1" wp14:anchorId="35FE55DF" wp14:editId="27F62BDE">
              <wp:simplePos x="0" y="0"/>
              <wp:positionH relativeFrom="page">
                <wp:posOffset>2768600</wp:posOffset>
              </wp:positionH>
              <wp:positionV relativeFrom="paragraph">
                <wp:posOffset>84455</wp:posOffset>
              </wp:positionV>
              <wp:extent cx="4576445" cy="45085"/>
              <wp:effectExtent l="0" t="0" r="0" b="0"/>
              <wp:wrapNone/>
              <wp:docPr id="60899128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45085"/>
                      </a:xfrm>
                      <a:custGeom>
                        <a:avLst/>
                        <a:gdLst/>
                        <a:ahLst/>
                        <a:cxnLst/>
                        <a:rect l="l" t="t" r="r" b="b"/>
                        <a:pathLst>
                          <a:path w="4800600">
                            <a:moveTo>
                              <a:pt x="0" y="0"/>
                            </a:moveTo>
                            <a:lnTo>
                              <a:pt x="4800600" y="0"/>
                            </a:lnTo>
                          </a:path>
                        </a:pathLst>
                      </a:custGeom>
                      <a:ln w="190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D0C8A" id="Graphic 3" o:spid="_x0000_s1026" style="position:absolute;margin-left:218pt;margin-top:6.65pt;width:360.3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06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" path="m,l4800600,e" filled="f" strokecolor="#231f20" strokeweight="1.5pt">
              <v:path arrowok="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206B02C"/>
    <w:lvl w:ilvl="0">
      <w:numFmt w:val="bullet"/>
      <w:lvlText w:val="*"/>
      <w:lvlJc w:val="left"/>
    </w:lvl>
  </w:abstractNum>
  <w:abstractNum w:abstractNumId="1" w15:restartNumberingAfterBreak="0">
    <w:nsid w:val="0FB12A37"/>
    <w:multiLevelType w:val="hybridMultilevel"/>
    <w:tmpl w:val="8F60F23A"/>
    <w:lvl w:ilvl="0" w:tplc="1CAC7270">
      <w:start w:val="1"/>
      <w:numFmt w:val="decimal"/>
      <w:lvlText w:val="%1."/>
      <w:lvlJc w:val="left"/>
      <w:pPr>
        <w:ind w:left="584" w:hanging="361"/>
      </w:pPr>
      <w:rPr>
        <w:rFonts w:ascii="Arial" w:eastAsia="Arial" w:hAnsi="Arial" w:cs="Arial" w:hint="default"/>
        <w:b w:val="0"/>
        <w:bCs w:val="0"/>
        <w:i w:val="0"/>
        <w:iCs w:val="0"/>
        <w:spacing w:val="0"/>
        <w:w w:val="100"/>
        <w:sz w:val="20"/>
        <w:szCs w:val="20"/>
        <w:lang w:val="en-US" w:eastAsia="en-US" w:bidi="ar-SA"/>
      </w:rPr>
    </w:lvl>
    <w:lvl w:ilvl="1" w:tplc="B05C6F90">
      <w:numFmt w:val="bullet"/>
      <w:lvlText w:val="•"/>
      <w:lvlJc w:val="left"/>
      <w:pPr>
        <w:ind w:left="1662" w:hanging="361"/>
      </w:pPr>
      <w:rPr>
        <w:rFonts w:hint="default"/>
        <w:lang w:val="en-US" w:eastAsia="en-US" w:bidi="ar-SA"/>
      </w:rPr>
    </w:lvl>
    <w:lvl w:ilvl="2" w:tplc="6B3C4E5A">
      <w:numFmt w:val="bullet"/>
      <w:lvlText w:val="•"/>
      <w:lvlJc w:val="left"/>
      <w:pPr>
        <w:ind w:left="2744" w:hanging="361"/>
      </w:pPr>
      <w:rPr>
        <w:rFonts w:hint="default"/>
        <w:lang w:val="en-US" w:eastAsia="en-US" w:bidi="ar-SA"/>
      </w:rPr>
    </w:lvl>
    <w:lvl w:ilvl="3" w:tplc="3000EBA4">
      <w:numFmt w:val="bullet"/>
      <w:lvlText w:val="•"/>
      <w:lvlJc w:val="left"/>
      <w:pPr>
        <w:ind w:left="3826" w:hanging="361"/>
      </w:pPr>
      <w:rPr>
        <w:rFonts w:hint="default"/>
        <w:lang w:val="en-US" w:eastAsia="en-US" w:bidi="ar-SA"/>
      </w:rPr>
    </w:lvl>
    <w:lvl w:ilvl="4" w:tplc="A5A42B40">
      <w:numFmt w:val="bullet"/>
      <w:lvlText w:val="•"/>
      <w:lvlJc w:val="left"/>
      <w:pPr>
        <w:ind w:left="4908" w:hanging="361"/>
      </w:pPr>
      <w:rPr>
        <w:rFonts w:hint="default"/>
        <w:lang w:val="en-US" w:eastAsia="en-US" w:bidi="ar-SA"/>
      </w:rPr>
    </w:lvl>
    <w:lvl w:ilvl="5" w:tplc="C55E3CAC">
      <w:numFmt w:val="bullet"/>
      <w:lvlText w:val="•"/>
      <w:lvlJc w:val="left"/>
      <w:pPr>
        <w:ind w:left="5990" w:hanging="361"/>
      </w:pPr>
      <w:rPr>
        <w:rFonts w:hint="default"/>
        <w:lang w:val="en-US" w:eastAsia="en-US" w:bidi="ar-SA"/>
      </w:rPr>
    </w:lvl>
    <w:lvl w:ilvl="6" w:tplc="F6A835B6">
      <w:numFmt w:val="bullet"/>
      <w:lvlText w:val="•"/>
      <w:lvlJc w:val="left"/>
      <w:pPr>
        <w:ind w:left="7072" w:hanging="361"/>
      </w:pPr>
      <w:rPr>
        <w:rFonts w:hint="default"/>
        <w:lang w:val="en-US" w:eastAsia="en-US" w:bidi="ar-SA"/>
      </w:rPr>
    </w:lvl>
    <w:lvl w:ilvl="7" w:tplc="F0B01E82">
      <w:numFmt w:val="bullet"/>
      <w:lvlText w:val="•"/>
      <w:lvlJc w:val="left"/>
      <w:pPr>
        <w:ind w:left="8154" w:hanging="361"/>
      </w:pPr>
      <w:rPr>
        <w:rFonts w:hint="default"/>
        <w:lang w:val="en-US" w:eastAsia="en-US" w:bidi="ar-SA"/>
      </w:rPr>
    </w:lvl>
    <w:lvl w:ilvl="8" w:tplc="ABB256DC">
      <w:numFmt w:val="bullet"/>
      <w:lvlText w:val="•"/>
      <w:lvlJc w:val="left"/>
      <w:pPr>
        <w:ind w:left="9236" w:hanging="361"/>
      </w:pPr>
      <w:rPr>
        <w:rFonts w:hint="default"/>
        <w:lang w:val="en-US" w:eastAsia="en-US" w:bidi="ar-SA"/>
      </w:rPr>
    </w:lvl>
  </w:abstractNum>
  <w:abstractNum w:abstractNumId="2" w15:restartNumberingAfterBreak="0">
    <w:nsid w:val="4E4C7D61"/>
    <w:multiLevelType w:val="hybridMultilevel"/>
    <w:tmpl w:val="E9B2CF08"/>
    <w:lvl w:ilvl="0" w:tplc="04090001">
      <w:start w:val="1"/>
      <w:numFmt w:val="bullet"/>
      <w:lvlText w:val=""/>
      <w:lvlJc w:val="left"/>
      <w:pPr>
        <w:ind w:left="720" w:hanging="360"/>
      </w:pPr>
      <w:rPr>
        <w:rFonts w:ascii="Symbol" w:hAnsi="Symbo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3D738F"/>
    <w:multiLevelType w:val="hybridMultilevel"/>
    <w:tmpl w:val="FFFFFFFF"/>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4" w15:restartNumberingAfterBreak="0">
    <w:nsid w:val="623B4AB6"/>
    <w:multiLevelType w:val="hybridMultilevel"/>
    <w:tmpl w:val="D51C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65"/>
    <w:rsid w:val="000013CB"/>
    <w:rsid w:val="00026867"/>
    <w:rsid w:val="00027133"/>
    <w:rsid w:val="000307BE"/>
    <w:rsid w:val="00032B45"/>
    <w:rsid w:val="00051A67"/>
    <w:rsid w:val="000531B2"/>
    <w:rsid w:val="000606EB"/>
    <w:rsid w:val="00076D45"/>
    <w:rsid w:val="00080D4A"/>
    <w:rsid w:val="000852E4"/>
    <w:rsid w:val="00092F44"/>
    <w:rsid w:val="00092F60"/>
    <w:rsid w:val="000C6410"/>
    <w:rsid w:val="000D1577"/>
    <w:rsid w:val="000D5087"/>
    <w:rsid w:val="000F38E5"/>
    <w:rsid w:val="00120BBD"/>
    <w:rsid w:val="00131465"/>
    <w:rsid w:val="001324AA"/>
    <w:rsid w:val="00141D31"/>
    <w:rsid w:val="00144900"/>
    <w:rsid w:val="00146D0E"/>
    <w:rsid w:val="00176A74"/>
    <w:rsid w:val="001A712A"/>
    <w:rsid w:val="001C1D5A"/>
    <w:rsid w:val="001C59B2"/>
    <w:rsid w:val="00246C54"/>
    <w:rsid w:val="0025644B"/>
    <w:rsid w:val="00283AE9"/>
    <w:rsid w:val="00296982"/>
    <w:rsid w:val="002A1FAF"/>
    <w:rsid w:val="00340929"/>
    <w:rsid w:val="00350060"/>
    <w:rsid w:val="00370408"/>
    <w:rsid w:val="00385602"/>
    <w:rsid w:val="00397E7A"/>
    <w:rsid w:val="003D7485"/>
    <w:rsid w:val="003E0339"/>
    <w:rsid w:val="003E51EA"/>
    <w:rsid w:val="00413CE3"/>
    <w:rsid w:val="00417E89"/>
    <w:rsid w:val="00466F32"/>
    <w:rsid w:val="00487AAD"/>
    <w:rsid w:val="004C4B76"/>
    <w:rsid w:val="004D64FE"/>
    <w:rsid w:val="00501CB3"/>
    <w:rsid w:val="005044D2"/>
    <w:rsid w:val="005135C5"/>
    <w:rsid w:val="00525374"/>
    <w:rsid w:val="00536F43"/>
    <w:rsid w:val="00573F76"/>
    <w:rsid w:val="0057536C"/>
    <w:rsid w:val="00596B38"/>
    <w:rsid w:val="005B6511"/>
    <w:rsid w:val="005F036E"/>
    <w:rsid w:val="0063124A"/>
    <w:rsid w:val="00643067"/>
    <w:rsid w:val="00682BFE"/>
    <w:rsid w:val="00682FBF"/>
    <w:rsid w:val="00684A6B"/>
    <w:rsid w:val="00691E58"/>
    <w:rsid w:val="006A71FF"/>
    <w:rsid w:val="006B1107"/>
    <w:rsid w:val="006B18D0"/>
    <w:rsid w:val="006B3222"/>
    <w:rsid w:val="006E75AE"/>
    <w:rsid w:val="006F09C9"/>
    <w:rsid w:val="00750E68"/>
    <w:rsid w:val="007640CC"/>
    <w:rsid w:val="007E40D9"/>
    <w:rsid w:val="007E6A7D"/>
    <w:rsid w:val="00805002"/>
    <w:rsid w:val="008311D4"/>
    <w:rsid w:val="00835F1E"/>
    <w:rsid w:val="008442CB"/>
    <w:rsid w:val="00861BBB"/>
    <w:rsid w:val="00872C61"/>
    <w:rsid w:val="00881CBE"/>
    <w:rsid w:val="008E138D"/>
    <w:rsid w:val="008F1C8E"/>
    <w:rsid w:val="00924F0E"/>
    <w:rsid w:val="009440DA"/>
    <w:rsid w:val="0094540D"/>
    <w:rsid w:val="0095667A"/>
    <w:rsid w:val="00981A48"/>
    <w:rsid w:val="009A213F"/>
    <w:rsid w:val="009D4D48"/>
    <w:rsid w:val="009D622B"/>
    <w:rsid w:val="009E14B1"/>
    <w:rsid w:val="009F15C9"/>
    <w:rsid w:val="009F5234"/>
    <w:rsid w:val="00A14B33"/>
    <w:rsid w:val="00A223A0"/>
    <w:rsid w:val="00A328FB"/>
    <w:rsid w:val="00A41B7A"/>
    <w:rsid w:val="00A42ED6"/>
    <w:rsid w:val="00A531EB"/>
    <w:rsid w:val="00A5686A"/>
    <w:rsid w:val="00A927F2"/>
    <w:rsid w:val="00A95193"/>
    <w:rsid w:val="00AA27B9"/>
    <w:rsid w:val="00AA3B4A"/>
    <w:rsid w:val="00AA4E02"/>
    <w:rsid w:val="00AF4FEA"/>
    <w:rsid w:val="00B1358F"/>
    <w:rsid w:val="00B17FD5"/>
    <w:rsid w:val="00B2395E"/>
    <w:rsid w:val="00B427B1"/>
    <w:rsid w:val="00B649EB"/>
    <w:rsid w:val="00BC6E1F"/>
    <w:rsid w:val="00BE1D37"/>
    <w:rsid w:val="00C039C3"/>
    <w:rsid w:val="00C117FD"/>
    <w:rsid w:val="00C23558"/>
    <w:rsid w:val="00C67750"/>
    <w:rsid w:val="00C92E70"/>
    <w:rsid w:val="00CA5051"/>
    <w:rsid w:val="00CA6B5B"/>
    <w:rsid w:val="00CB73ED"/>
    <w:rsid w:val="00CF21E1"/>
    <w:rsid w:val="00D01FC4"/>
    <w:rsid w:val="00D37F7A"/>
    <w:rsid w:val="00D76D83"/>
    <w:rsid w:val="00D90551"/>
    <w:rsid w:val="00DB191E"/>
    <w:rsid w:val="00E46F15"/>
    <w:rsid w:val="00E87E49"/>
    <w:rsid w:val="00E90576"/>
    <w:rsid w:val="00ED46B3"/>
    <w:rsid w:val="00F00BC6"/>
    <w:rsid w:val="00F14535"/>
    <w:rsid w:val="00F16F7D"/>
    <w:rsid w:val="00F4299B"/>
    <w:rsid w:val="00F46001"/>
    <w:rsid w:val="00F737C1"/>
    <w:rsid w:val="00F74AEE"/>
    <w:rsid w:val="00FB0EA2"/>
    <w:rsid w:val="00FE0318"/>
    <w:rsid w:val="00FE7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77ED3"/>
  <w15:chartTrackingRefBased/>
  <w15:docId w15:val="{138897D6-1FDC-4872-87C1-A30A00AC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465"/>
    <w:rPr>
      <w:rFonts w:ascii="Times New Roman" w:eastAsia="Times New Roman" w:hAnsi="Times New Roman"/>
      <w:lang w:val="en-GB"/>
    </w:rPr>
  </w:style>
  <w:style w:type="paragraph" w:styleId="Heading2">
    <w:name w:val="heading 2"/>
    <w:basedOn w:val="Normal"/>
    <w:next w:val="Normal"/>
    <w:link w:val="Heading2Char"/>
    <w:qFormat/>
    <w:rsid w:val="00131465"/>
    <w:pPr>
      <w:keepNext/>
      <w:overflowPunct w:val="0"/>
      <w:autoSpaceDE w:val="0"/>
      <w:autoSpaceDN w:val="0"/>
      <w:adjustRightInd w:val="0"/>
      <w:jc w:val="right"/>
      <w:textAlignment w:val="baseline"/>
      <w:outlineLvl w:val="1"/>
    </w:pPr>
    <w:rPr>
      <w:rFonts w:ascii="Tahoma" w:hAnsi="Tahom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31465"/>
    <w:rPr>
      <w:rFonts w:ascii="Tahoma" w:eastAsia="Times New Roman" w:hAnsi="Tahoma" w:cs="Times New Roman"/>
      <w:b/>
      <w:sz w:val="20"/>
      <w:szCs w:val="20"/>
    </w:rPr>
  </w:style>
  <w:style w:type="paragraph" w:styleId="ListParagraph">
    <w:name w:val="List Paragraph"/>
    <w:basedOn w:val="Normal"/>
    <w:uiPriority w:val="34"/>
    <w:qFormat/>
    <w:rsid w:val="00131465"/>
    <w:pPr>
      <w:ind w:left="720"/>
      <w:contextualSpacing/>
    </w:pPr>
    <w:rPr>
      <w:lang w:val="en-US"/>
    </w:rPr>
  </w:style>
  <w:style w:type="paragraph" w:customStyle="1" w:styleId="Default">
    <w:name w:val="Default"/>
    <w:rsid w:val="00131465"/>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72C61"/>
    <w:rPr>
      <w:sz w:val="16"/>
      <w:szCs w:val="16"/>
    </w:rPr>
  </w:style>
  <w:style w:type="paragraph" w:styleId="CommentText">
    <w:name w:val="annotation text"/>
    <w:basedOn w:val="Normal"/>
    <w:link w:val="CommentTextChar"/>
    <w:uiPriority w:val="99"/>
    <w:semiHidden/>
    <w:unhideWhenUsed/>
    <w:rsid w:val="00872C61"/>
  </w:style>
  <w:style w:type="character" w:customStyle="1" w:styleId="CommentTextChar">
    <w:name w:val="Comment Text Char"/>
    <w:basedOn w:val="DefaultParagraphFont"/>
    <w:link w:val="CommentText"/>
    <w:uiPriority w:val="99"/>
    <w:semiHidden/>
    <w:rsid w:val="00872C61"/>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72C61"/>
    <w:rPr>
      <w:b/>
      <w:bCs/>
    </w:rPr>
  </w:style>
  <w:style w:type="character" w:customStyle="1" w:styleId="CommentSubjectChar">
    <w:name w:val="Comment Subject Char"/>
    <w:basedOn w:val="CommentTextChar"/>
    <w:link w:val="CommentSubject"/>
    <w:uiPriority w:val="99"/>
    <w:semiHidden/>
    <w:rsid w:val="00872C61"/>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872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C61"/>
    <w:rPr>
      <w:rFonts w:ascii="Segoe UI" w:eastAsia="Times New Roman" w:hAnsi="Segoe UI" w:cs="Segoe UI"/>
      <w:sz w:val="18"/>
      <w:szCs w:val="18"/>
      <w:lang w:val="en-GB"/>
    </w:rPr>
  </w:style>
  <w:style w:type="paragraph" w:styleId="Revision">
    <w:name w:val="Revision"/>
    <w:hidden/>
    <w:uiPriority w:val="99"/>
    <w:semiHidden/>
    <w:rsid w:val="005B6511"/>
    <w:rPr>
      <w:rFonts w:ascii="Times New Roman" w:eastAsia="Times New Roman" w:hAnsi="Times New Roman"/>
      <w:lang w:val="en-GB"/>
    </w:rPr>
  </w:style>
  <w:style w:type="paragraph" w:styleId="Header">
    <w:name w:val="header"/>
    <w:basedOn w:val="Normal"/>
    <w:link w:val="HeaderChar"/>
    <w:uiPriority w:val="99"/>
    <w:unhideWhenUsed/>
    <w:rsid w:val="005B6511"/>
    <w:pPr>
      <w:tabs>
        <w:tab w:val="center" w:pos="4680"/>
        <w:tab w:val="right" w:pos="9360"/>
      </w:tabs>
    </w:pPr>
  </w:style>
  <w:style w:type="character" w:customStyle="1" w:styleId="HeaderChar">
    <w:name w:val="Header Char"/>
    <w:basedOn w:val="DefaultParagraphFont"/>
    <w:link w:val="Header"/>
    <w:uiPriority w:val="99"/>
    <w:rsid w:val="005B6511"/>
    <w:rPr>
      <w:rFonts w:ascii="Times New Roman" w:eastAsia="Times New Roman" w:hAnsi="Times New Roman"/>
      <w:lang w:val="en-GB"/>
    </w:rPr>
  </w:style>
  <w:style w:type="paragraph" w:styleId="Footer">
    <w:name w:val="footer"/>
    <w:basedOn w:val="Normal"/>
    <w:link w:val="FooterChar"/>
    <w:uiPriority w:val="99"/>
    <w:unhideWhenUsed/>
    <w:rsid w:val="005B6511"/>
    <w:pPr>
      <w:tabs>
        <w:tab w:val="center" w:pos="4680"/>
        <w:tab w:val="right" w:pos="9360"/>
      </w:tabs>
    </w:pPr>
  </w:style>
  <w:style w:type="character" w:customStyle="1" w:styleId="FooterChar">
    <w:name w:val="Footer Char"/>
    <w:basedOn w:val="DefaultParagraphFont"/>
    <w:link w:val="Footer"/>
    <w:uiPriority w:val="99"/>
    <w:rsid w:val="005B6511"/>
    <w:rPr>
      <w:rFonts w:ascii="Times New Roman" w:eastAsia="Times New Roman" w:hAnsi="Times New Roman"/>
      <w:lang w:val="en-GB"/>
    </w:rPr>
  </w:style>
  <w:style w:type="table" w:styleId="TableGrid">
    <w:name w:val="Table Grid"/>
    <w:basedOn w:val="TableNormal"/>
    <w:uiPriority w:val="59"/>
    <w:rsid w:val="00C6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0CC"/>
    <w:rPr>
      <w:color w:val="0563C1" w:themeColor="hyperlink"/>
      <w:u w:val="single"/>
    </w:rPr>
  </w:style>
  <w:style w:type="paragraph" w:styleId="BodyText">
    <w:name w:val="Body Text"/>
    <w:basedOn w:val="Normal"/>
    <w:link w:val="BodyTextChar"/>
    <w:uiPriority w:val="1"/>
    <w:qFormat/>
    <w:rsid w:val="000606EB"/>
    <w:pPr>
      <w:widowControl w:val="0"/>
      <w:autoSpaceDE w:val="0"/>
      <w:autoSpaceDN w:val="0"/>
      <w:spacing w:before="9"/>
    </w:pPr>
    <w:rPr>
      <w:rFonts w:ascii="Arial" w:eastAsia="Arial" w:hAnsi="Arial" w:cs="Arial"/>
      <w:lang w:val="en-US"/>
    </w:rPr>
  </w:style>
  <w:style w:type="character" w:customStyle="1" w:styleId="BodyTextChar">
    <w:name w:val="Body Text Char"/>
    <w:basedOn w:val="DefaultParagraphFont"/>
    <w:link w:val="BodyText"/>
    <w:uiPriority w:val="1"/>
    <w:rsid w:val="000606EB"/>
    <w:rPr>
      <w:rFonts w:ascii="Arial" w:eastAsia="Arial" w:hAnsi="Arial" w:cs="Arial"/>
    </w:rPr>
  </w:style>
  <w:style w:type="paragraph" w:styleId="Title">
    <w:name w:val="Title"/>
    <w:basedOn w:val="Normal"/>
    <w:link w:val="TitleChar"/>
    <w:uiPriority w:val="10"/>
    <w:qFormat/>
    <w:rsid w:val="000606EB"/>
    <w:pPr>
      <w:widowControl w:val="0"/>
      <w:autoSpaceDE w:val="0"/>
      <w:autoSpaceDN w:val="0"/>
      <w:spacing w:before="72"/>
      <w:ind w:right="194"/>
      <w:jc w:val="right"/>
    </w:pPr>
    <w:rPr>
      <w:rFonts w:ascii="Source Sans 3" w:eastAsia="Source Sans 3" w:hAnsi="Source Sans 3" w:cs="Source Sans 3"/>
      <w:b/>
      <w:bCs/>
      <w:sz w:val="30"/>
      <w:szCs w:val="30"/>
      <w:lang w:val="en-US"/>
    </w:rPr>
  </w:style>
  <w:style w:type="character" w:customStyle="1" w:styleId="TitleChar">
    <w:name w:val="Title Char"/>
    <w:basedOn w:val="DefaultParagraphFont"/>
    <w:link w:val="Title"/>
    <w:uiPriority w:val="10"/>
    <w:rsid w:val="000606EB"/>
    <w:rPr>
      <w:rFonts w:ascii="Source Sans 3" w:eastAsia="Source Sans 3" w:hAnsi="Source Sans 3" w:cs="Source Sans 3"/>
      <w:b/>
      <w:bCs/>
      <w:sz w:val="30"/>
      <w:szCs w:val="30"/>
    </w:rPr>
  </w:style>
  <w:style w:type="paragraph" w:customStyle="1" w:styleId="TableParagraph">
    <w:name w:val="Table Paragraph"/>
    <w:basedOn w:val="Normal"/>
    <w:uiPriority w:val="1"/>
    <w:qFormat/>
    <w:rsid w:val="000606EB"/>
    <w:pPr>
      <w:widowControl w:val="0"/>
      <w:autoSpaceDE w:val="0"/>
      <w:autoSpaceDN w:val="0"/>
      <w:ind w:left="107"/>
    </w:pPr>
    <w:rPr>
      <w:rFonts w:ascii="Arial" w:eastAsia="Arial" w:hAnsi="Arial" w:cs="Arial"/>
      <w:sz w:val="22"/>
      <w:szCs w:val="22"/>
      <w:lang w:val="en-US"/>
    </w:rPr>
  </w:style>
  <w:style w:type="character" w:customStyle="1" w:styleId="UnresolvedMention">
    <w:name w:val="Unresolved Mention"/>
    <w:basedOn w:val="DefaultParagraphFont"/>
    <w:uiPriority w:val="99"/>
    <w:semiHidden/>
    <w:unhideWhenUsed/>
    <w:rsid w:val="00B23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101165">
      <w:bodyDiv w:val="1"/>
      <w:marLeft w:val="0"/>
      <w:marRight w:val="0"/>
      <w:marTop w:val="0"/>
      <w:marBottom w:val="0"/>
      <w:divBdr>
        <w:top w:val="none" w:sz="0" w:space="0" w:color="auto"/>
        <w:left w:val="none" w:sz="0" w:space="0" w:color="auto"/>
        <w:bottom w:val="none" w:sz="0" w:space="0" w:color="auto"/>
        <w:right w:val="none" w:sz="0" w:space="0" w:color="auto"/>
      </w:divBdr>
    </w:div>
    <w:div w:id="1878732929">
      <w:bodyDiv w:val="1"/>
      <w:marLeft w:val="0"/>
      <w:marRight w:val="0"/>
      <w:marTop w:val="0"/>
      <w:marBottom w:val="0"/>
      <w:divBdr>
        <w:top w:val="none" w:sz="0" w:space="0" w:color="auto"/>
        <w:left w:val="none" w:sz="0" w:space="0" w:color="auto"/>
        <w:bottom w:val="none" w:sz="0" w:space="0" w:color="auto"/>
        <w:right w:val="none" w:sz="0" w:space="0" w:color="auto"/>
      </w:divBdr>
    </w:div>
    <w:div w:id="208733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info.bwc.ohio.gov%2Fsafety&amp;data=05%7C01%7Cryan.t.1%40bwc.state.oh.us%7Cdf609241f79042ce3fec08db2ad2ddb7%7C50f8fcc494d84f0784eb36ed57c7c8a2%7C0%7C0%7C638150857394143127%7CUnknown%7CTWFpbGZsb3d8eyJWIjoiMC4wLjAwMDAiLCJQIjoiV2luMzIiLCJBTiI6Ik1haWwiLCJXVCI6Mn0%3D%7C3000%7C%7C%7C&amp;sdata=Y7m7Xo%2FCC%2B5yLNvH6AlUc%2B3p0QVQ%2FEkhNhoDJqd2tdU%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oupratingsafety@bwc.state.oh.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47E2-B3B7-4341-A902-1A5119A6D8F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Ohio Bureau of Workers' Compensation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a73200</dc:creator>
  <cp:keywords/>
  <cp:lastModifiedBy>Carla Pennington</cp:lastModifiedBy>
  <cp:revision>2</cp:revision>
  <cp:lastPrinted>2024-05-29T14:20:00Z</cp:lastPrinted>
  <dcterms:created xsi:type="dcterms:W3CDTF">2026-02-16T20:58:00Z</dcterms:created>
  <dcterms:modified xsi:type="dcterms:W3CDTF">2026-02-16T20:58:00Z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31d441d3d92487ea9b7ef0486b674b9a4c4c53e410df30ca7a98c24d2bc0e928</vt:lpwstr>
  </property>
</Properties>
</file>